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rPr>
      </w:pPr>
      <w:r w:rsidDel="00000000" w:rsidR="00000000" w:rsidRPr="00000000">
        <w:rPr>
          <w:b w:val="1"/>
          <w:rtl w:val="0"/>
        </w:rPr>
        <w:t xml:space="preserve">Deputy Director’s Report</w:t>
      </w:r>
    </w:p>
    <w:p w:rsidR="00000000" w:rsidDel="00000000" w:rsidP="00000000" w:rsidRDefault="00000000" w:rsidRPr="00000000" w14:paraId="00000002">
      <w:pPr>
        <w:spacing w:line="240" w:lineRule="auto"/>
        <w:jc w:val="center"/>
        <w:rPr>
          <w:b w:val="1"/>
        </w:rPr>
      </w:pPr>
      <w:r w:rsidDel="00000000" w:rsidR="00000000" w:rsidRPr="00000000">
        <w:rPr>
          <w:b w:val="1"/>
          <w:rtl w:val="0"/>
        </w:rPr>
        <w:t xml:space="preserve">BCSLD Board Meeting, 7.12.22</w:t>
      </w:r>
    </w:p>
    <w:p w:rsidR="00000000" w:rsidDel="00000000" w:rsidP="00000000" w:rsidRDefault="00000000" w:rsidRPr="00000000" w14:paraId="00000003">
      <w:pPr>
        <w:spacing w:line="240" w:lineRule="auto"/>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June Statistics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 complied and posted the June statistical reports to the shared drive. They are in the “2021-2022 Board Reports” folder. Please let me know if you have any questions.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Traveling Exhibition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Reminder—from April 16, 2023 through May 20, 2023, The Bob Bullock Texas State History Museum’s traveling exhibition,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 Alone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will be at the Library in the Large Conference Room, free and open to the public.</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Book Displays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July book displays include: “Musically Inclined,” “Summertime,” and “Outdoor Type.”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Deputy Director’s Additional Collection Development: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fiscal year 2021-2022, the Board approved a budget of $6,000 for the Deputy Director to purchase books for the Library’s collection. I added 308 new books and spent $5,999.67, which left a balance of $0.33.</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Storytime: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of July 6, Carol Winscott has hosted Storytime five times, and I have assisted her. Storytime has been well attended, often with different people coming each time and new people continuing to join. Each Storytime includes readings of books, group activities, snacks, and play time, with the parents and caregivers joining in.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Summer Reading Program Update: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ReaderZone registration has been open since June 1. SRP began June 14 and ends August 9. As of July 6, we have 68 people registered (18 adults, 36 children, 8 pre-K, and 6 teens). On June 10, I upgraded our ReaderZone subscription from 50 to 100 readers to allow room for growth. This required a $70.56 charge based on a prorated amount for the remaining part of the annual subscription that began in February. I have been emailing the “Blanco County News” updates to our community calendar (primarily for weekly changes to the SRP Movie Day on Fridays). The SRP line up for in-person programs is: Storytime (Thursdays, 10:30 to 11:30), SRP Movie Day (Fridays at 3:00), Crafturday (Saturdays, 10:30 to 11:30). Carol Winscott is hosting Crafturday along with Becky Macaluso and other helpers, as needed. We continue to promote the Summer Reading Program and SRP programming through the library website, our Facebook page, the “Blanco County News,” flyers, and word of mouth.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Children’s Classics Project: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Last fall the Board approved a budget of $1,000 to buy new copies of children’s classic books that have aged or that we would like to add to the collection. I selected books to order based on research completed by Kee Hudson and Becky Macaluso. I was able to add 81 books to the collection with 34 being replacements and 47 being new additions. I spent $997.95 with a balance of $2.05 remaining. Please let me know if you would like to see a spreadsheet of the books that were ordered.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Blanco Youth Soccer Association Sponsorship: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gave Kristi Rice the check for the $200.00 sponsorship. I emailed her the library graphic along with a PDF that includes the graphic with the library’s name. She will let me know if the graphics company has any questions. The shirts should be printed in August. Kristi will share with us the final printed jersey with our logo once they are ready. Depending on the number of sponsors, our logo may appear on a shirt with other sponsors.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Film Screening Opportunity: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(Pending: I still need to view the film) The owner of the Swiss Lodge, Rick Garza, was involved in the production of a recent film (he is also an actor in it). He has given me an access code to screen the film through Vimeo; if the film is approved, we could screen it at the library this summer, and he would be available to talk about the film either before or after the screening. The film is called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Adventures in Game Chasing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is related to a television series called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Game Chasers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Columnar Book Display: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“Edge Single Post Focal Display—8 shelves” arrived on July 1. I assembled it that day, and it is being used to display new books. It is located between the fiction and DVD stacks.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Juvenile and Youth Stacks: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Pat Corder will be in charge of shifting the Juvenile and Youth books. I gave her a plan for shifting based on measurements she took and an estimate of space for materials that are in circulation and on display. We have ordered more large bookends, so this project should be completed in the near future.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602D6"/>
    <w:pPr>
      <w:ind w:left="720"/>
      <w:contextualSpacing w:val="1"/>
    </w:pPr>
  </w:style>
  <w:style w:type="character" w:styleId="jtukpc" w:customStyle="1">
    <w:name w:val="jtukpc"/>
    <w:basedOn w:val="DefaultParagraphFont"/>
    <w:rsid w:val="00DD46AB"/>
  </w:style>
  <w:style w:type="paragraph" w:styleId="Header">
    <w:name w:val="header"/>
    <w:basedOn w:val="Normal"/>
    <w:link w:val="HeaderChar"/>
    <w:uiPriority w:val="99"/>
    <w:unhideWhenUsed w:val="1"/>
    <w:rsid w:val="00856CC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6CCE"/>
  </w:style>
  <w:style w:type="paragraph" w:styleId="Footer">
    <w:name w:val="footer"/>
    <w:basedOn w:val="Normal"/>
    <w:link w:val="FooterChar"/>
    <w:uiPriority w:val="99"/>
    <w:unhideWhenUsed w:val="1"/>
    <w:rsid w:val="00856CCE"/>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6CCE"/>
  </w:style>
  <w:style w:type="paragraph" w:styleId="BalloonText">
    <w:name w:val="Balloon Text"/>
    <w:basedOn w:val="Normal"/>
    <w:link w:val="BalloonTextChar"/>
    <w:uiPriority w:val="99"/>
    <w:semiHidden w:val="1"/>
    <w:unhideWhenUsed w:val="1"/>
    <w:rsid w:val="004C228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C228E"/>
    <w:rPr>
      <w:rFonts w:ascii="Segoe UI" w:cs="Segoe UI" w:hAnsi="Segoe UI"/>
      <w:sz w:val="18"/>
      <w:szCs w:val="18"/>
    </w:rPr>
  </w:style>
  <w:style w:type="paragraph" w:styleId="Revision">
    <w:name w:val="Revision"/>
    <w:hidden w:val="1"/>
    <w:uiPriority w:val="99"/>
    <w:semiHidden w:val="1"/>
    <w:rsid w:val="00BF526C"/>
    <w:pPr>
      <w:spacing w:after="0" w:line="240" w:lineRule="auto"/>
    </w:pPr>
  </w:style>
  <w:style w:type="character" w:styleId="Hyperlink">
    <w:name w:val="Hyperlink"/>
    <w:basedOn w:val="DefaultParagraphFont"/>
    <w:uiPriority w:val="99"/>
    <w:unhideWhenUsed w:val="1"/>
    <w:rsid w:val="00FE0C7A"/>
    <w:rPr>
      <w:color w:val="0563c1" w:themeColor="hyperlink"/>
      <w:u w:val="single"/>
    </w:rPr>
  </w:style>
  <w:style w:type="character" w:styleId="UnresolvedMention">
    <w:name w:val="Unresolved Mention"/>
    <w:basedOn w:val="DefaultParagraphFont"/>
    <w:uiPriority w:val="99"/>
    <w:semiHidden w:val="1"/>
    <w:unhideWhenUsed w:val="1"/>
    <w:rsid w:val="00FE0C7A"/>
    <w:rPr>
      <w:color w:val="605e5c"/>
      <w:shd w:color="auto" w:fill="e1dfdd" w:val="clear"/>
    </w:rPr>
  </w:style>
  <w:style w:type="character" w:styleId="Strong">
    <w:name w:val="Strong"/>
    <w:basedOn w:val="DefaultParagraphFont"/>
    <w:uiPriority w:val="22"/>
    <w:qFormat w:val="1"/>
    <w:rsid w:val="006A681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g8yWKnFPhF23TSjd2mOp+FMlxQ==">AMUW2mUcC17ZKiSwl5s2u6+xARbCZFjtTJauoxq4hC5EyMeeSm9oYixocwxPW/Blx6xbbZ1LQYrFNhkOsHGEoL6Pxj3xZx7hOJtUyA4qvAER8Mg2LatuEtkfE1PvYiKkPyK1XW7rfRCr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2020-06-06T17:17:00Z</dcterms:created>
  <dc:creator>Brian Fields</dc:creator>
</cp:coreProperties>
</file>